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C8" w:rsidRPr="003651DF" w:rsidRDefault="00BA19E1" w:rsidP="003651DF">
      <w:pPr>
        <w:tabs>
          <w:tab w:val="left" w:pos="3544"/>
        </w:tabs>
        <w:jc w:val="right"/>
        <w:rPr>
          <w:sz w:val="28"/>
          <w:szCs w:val="28"/>
        </w:rPr>
      </w:pPr>
      <w:r w:rsidRPr="003651DF">
        <w:rPr>
          <w:sz w:val="28"/>
          <w:szCs w:val="28"/>
        </w:rPr>
        <w:t xml:space="preserve">на </w:t>
      </w:r>
      <w:r w:rsidR="00B675C8" w:rsidRPr="003651DF">
        <w:rPr>
          <w:sz w:val="28"/>
          <w:szCs w:val="28"/>
        </w:rPr>
        <w:t>официальный сайт Минэкономразвития Республик</w:t>
      </w:r>
      <w:r w:rsidR="00603A2E" w:rsidRPr="003651DF">
        <w:rPr>
          <w:sz w:val="28"/>
          <w:szCs w:val="28"/>
        </w:rPr>
        <w:t xml:space="preserve">и </w:t>
      </w:r>
      <w:r w:rsidR="00B675C8" w:rsidRPr="003651DF">
        <w:rPr>
          <w:sz w:val="28"/>
          <w:szCs w:val="28"/>
        </w:rPr>
        <w:t>Марий Эл,</w:t>
      </w:r>
      <w:r w:rsidRPr="003651DF">
        <w:rPr>
          <w:sz w:val="28"/>
          <w:szCs w:val="28"/>
        </w:rPr>
        <w:t xml:space="preserve"> </w:t>
      </w:r>
    </w:p>
    <w:p w:rsidR="00BA19E1" w:rsidRPr="003651DF" w:rsidRDefault="00BA19E1" w:rsidP="003651DF">
      <w:pPr>
        <w:tabs>
          <w:tab w:val="left" w:pos="3544"/>
        </w:tabs>
        <w:jc w:val="right"/>
        <w:rPr>
          <w:sz w:val="28"/>
          <w:szCs w:val="28"/>
        </w:rPr>
      </w:pPr>
      <w:r w:rsidRPr="003651DF">
        <w:rPr>
          <w:sz w:val="28"/>
          <w:szCs w:val="28"/>
        </w:rPr>
        <w:t xml:space="preserve">портал малого и среднего </w:t>
      </w:r>
      <w:r w:rsidR="00B675C8" w:rsidRPr="003651DF">
        <w:rPr>
          <w:sz w:val="28"/>
          <w:szCs w:val="28"/>
        </w:rPr>
        <w:t>п</w:t>
      </w:r>
      <w:r w:rsidRPr="003651DF">
        <w:rPr>
          <w:sz w:val="28"/>
          <w:szCs w:val="28"/>
        </w:rPr>
        <w:t>редпринимательства Республики Марий Эл</w:t>
      </w:r>
      <w:r w:rsidR="00B675C8" w:rsidRPr="003651DF">
        <w:rPr>
          <w:sz w:val="28"/>
          <w:szCs w:val="28"/>
        </w:rPr>
        <w:t>, телеграмм-канал «Деловая Россия Марий Эл»</w:t>
      </w:r>
    </w:p>
    <w:p w:rsidR="00A960FA" w:rsidRPr="003651DF" w:rsidRDefault="00A960FA" w:rsidP="003651DF">
      <w:pPr>
        <w:tabs>
          <w:tab w:val="left" w:pos="3544"/>
        </w:tabs>
        <w:jc w:val="both"/>
        <w:rPr>
          <w:sz w:val="28"/>
          <w:szCs w:val="28"/>
        </w:rPr>
      </w:pPr>
    </w:p>
    <w:p w:rsidR="007F64CE" w:rsidRPr="003651DF" w:rsidRDefault="008E58EC" w:rsidP="003651DF">
      <w:pPr>
        <w:autoSpaceDE w:val="0"/>
        <w:autoSpaceDN w:val="0"/>
        <w:adjustRightInd w:val="0"/>
        <w:jc w:val="both"/>
        <w:rPr>
          <w:color w:val="212529"/>
          <w:sz w:val="28"/>
          <w:szCs w:val="28"/>
        </w:rPr>
      </w:pPr>
      <w:r w:rsidRPr="003651DF">
        <w:rPr>
          <w:sz w:val="28"/>
          <w:szCs w:val="28"/>
        </w:rPr>
        <w:t>ЗАГОЛОВОК:</w:t>
      </w:r>
      <w:r w:rsidR="00E25D08" w:rsidRPr="003651DF">
        <w:rPr>
          <w:sz w:val="28"/>
          <w:szCs w:val="28"/>
        </w:rPr>
        <w:t xml:space="preserve"> </w:t>
      </w:r>
      <w:r w:rsidR="00340499">
        <w:rPr>
          <w:color w:val="212529"/>
          <w:sz w:val="28"/>
          <w:szCs w:val="28"/>
        </w:rPr>
        <w:t xml:space="preserve">Итоги реализации Программы стимулирования кредитования </w:t>
      </w:r>
      <w:r w:rsidR="001E28B0">
        <w:rPr>
          <w:color w:val="212529"/>
          <w:sz w:val="28"/>
          <w:szCs w:val="28"/>
        </w:rPr>
        <w:t>за</w:t>
      </w:r>
      <w:r w:rsidR="00340499">
        <w:rPr>
          <w:color w:val="212529"/>
          <w:sz w:val="28"/>
          <w:szCs w:val="28"/>
        </w:rPr>
        <w:t xml:space="preserve"> 2022 год</w:t>
      </w:r>
      <w:r w:rsidR="00BC0DDA" w:rsidRPr="003651DF">
        <w:rPr>
          <w:color w:val="212529"/>
          <w:sz w:val="28"/>
          <w:szCs w:val="28"/>
        </w:rPr>
        <w:t xml:space="preserve"> </w:t>
      </w:r>
    </w:p>
    <w:p w:rsidR="00072E8A" w:rsidRPr="003651DF" w:rsidRDefault="00072E8A" w:rsidP="003651DF">
      <w:pPr>
        <w:jc w:val="both"/>
        <w:rPr>
          <w:sz w:val="28"/>
          <w:szCs w:val="28"/>
        </w:rPr>
      </w:pPr>
    </w:p>
    <w:p w:rsidR="00BA19E1" w:rsidRPr="003651DF" w:rsidRDefault="008E58EC" w:rsidP="003651DF">
      <w:pPr>
        <w:jc w:val="both"/>
        <w:rPr>
          <w:sz w:val="28"/>
          <w:szCs w:val="28"/>
        </w:rPr>
      </w:pPr>
      <w:r w:rsidRPr="003651DF">
        <w:rPr>
          <w:sz w:val="28"/>
          <w:szCs w:val="28"/>
        </w:rPr>
        <w:t xml:space="preserve">ДАТА: </w:t>
      </w:r>
    </w:p>
    <w:p w:rsidR="008E58EC" w:rsidRPr="003651DF" w:rsidRDefault="00BC0DDA" w:rsidP="003651DF">
      <w:pPr>
        <w:jc w:val="both"/>
        <w:rPr>
          <w:sz w:val="28"/>
          <w:szCs w:val="28"/>
        </w:rPr>
      </w:pPr>
      <w:r w:rsidRPr="003651DF">
        <w:rPr>
          <w:sz w:val="28"/>
          <w:szCs w:val="28"/>
        </w:rPr>
        <w:t>09</w:t>
      </w:r>
      <w:r w:rsidR="00BD2432" w:rsidRPr="003651DF">
        <w:rPr>
          <w:sz w:val="28"/>
          <w:szCs w:val="28"/>
        </w:rPr>
        <w:t>.</w:t>
      </w:r>
      <w:r w:rsidR="00FF48B4" w:rsidRPr="003651DF">
        <w:rPr>
          <w:sz w:val="28"/>
          <w:szCs w:val="28"/>
        </w:rPr>
        <w:t>03</w:t>
      </w:r>
      <w:r w:rsidR="00C05A7A" w:rsidRPr="003651DF">
        <w:rPr>
          <w:sz w:val="28"/>
          <w:szCs w:val="28"/>
        </w:rPr>
        <w:t>.202</w:t>
      </w:r>
      <w:r w:rsidR="00352B1A" w:rsidRPr="003651DF">
        <w:rPr>
          <w:sz w:val="28"/>
          <w:szCs w:val="28"/>
        </w:rPr>
        <w:t>3</w:t>
      </w:r>
      <w:r w:rsidR="0061495C" w:rsidRPr="003651DF">
        <w:rPr>
          <w:sz w:val="28"/>
          <w:szCs w:val="28"/>
        </w:rPr>
        <w:t> </w:t>
      </w:r>
      <w:r w:rsidR="008E58EC" w:rsidRPr="003651DF">
        <w:rPr>
          <w:sz w:val="28"/>
          <w:szCs w:val="28"/>
        </w:rPr>
        <w:t xml:space="preserve">г. </w:t>
      </w:r>
    </w:p>
    <w:p w:rsidR="00E051FC" w:rsidRPr="003651DF" w:rsidRDefault="00E051FC" w:rsidP="003651DF">
      <w:pPr>
        <w:jc w:val="both"/>
        <w:rPr>
          <w:sz w:val="28"/>
          <w:szCs w:val="28"/>
        </w:rPr>
      </w:pPr>
    </w:p>
    <w:p w:rsidR="003651DF" w:rsidRDefault="008E58EC" w:rsidP="003651DF">
      <w:pPr>
        <w:jc w:val="both"/>
        <w:rPr>
          <w:sz w:val="28"/>
          <w:szCs w:val="28"/>
        </w:rPr>
      </w:pPr>
      <w:r w:rsidRPr="003651DF">
        <w:rPr>
          <w:sz w:val="28"/>
          <w:szCs w:val="28"/>
        </w:rPr>
        <w:t>ТЕКСТ:</w:t>
      </w:r>
    </w:p>
    <w:p w:rsidR="0043248F" w:rsidRDefault="00503299" w:rsidP="003651DF">
      <w:pPr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В рамках национального проекта </w:t>
      </w:r>
      <w:r>
        <w:rPr>
          <w:rFonts w:ascii="Golos Text" w:hAnsi="Golos Text" w:hint="eastAsia"/>
          <w:color w:val="000000"/>
          <w:sz w:val="28"/>
          <w:szCs w:val="28"/>
        </w:rPr>
        <w:t>«</w:t>
      </w:r>
      <w:r>
        <w:rPr>
          <w:rFonts w:ascii="Golos Text" w:hAnsi="Golos Text"/>
          <w:color w:val="000000"/>
          <w:sz w:val="28"/>
          <w:szCs w:val="28"/>
        </w:rPr>
        <w:t>Малое и среднее предпринимательство</w:t>
      </w:r>
      <w:r>
        <w:rPr>
          <w:rFonts w:ascii="Golos Text" w:hAnsi="Golos Text" w:hint="eastAsia"/>
          <w:color w:val="000000"/>
          <w:sz w:val="28"/>
          <w:szCs w:val="28"/>
        </w:rPr>
        <w:t>»</w:t>
      </w:r>
      <w:r>
        <w:rPr>
          <w:rFonts w:ascii="Golos Text" w:hAnsi="Golos Text"/>
          <w:color w:val="000000"/>
          <w:sz w:val="28"/>
          <w:szCs w:val="28"/>
        </w:rPr>
        <w:t xml:space="preserve"> м</w:t>
      </w:r>
      <w:r w:rsidR="003651DF" w:rsidRPr="003651DF">
        <w:rPr>
          <w:rFonts w:ascii="Golos Text" w:hAnsi="Golos Text"/>
          <w:color w:val="000000"/>
          <w:sz w:val="28"/>
          <w:szCs w:val="28"/>
        </w:rPr>
        <w:t>алый и средний бизнес в 2022 году получил финансирование по программе стимулирования кредитования (</w:t>
      </w:r>
      <w:r w:rsidR="0043248F">
        <w:rPr>
          <w:rFonts w:ascii="Golos Text" w:hAnsi="Golos Text"/>
          <w:color w:val="000000"/>
          <w:sz w:val="28"/>
          <w:szCs w:val="28"/>
        </w:rPr>
        <w:t xml:space="preserve">далее - </w:t>
      </w:r>
      <w:r w:rsidR="003651DF" w:rsidRPr="003651DF">
        <w:rPr>
          <w:rFonts w:ascii="Golos Text" w:hAnsi="Golos Text"/>
          <w:color w:val="000000"/>
          <w:sz w:val="28"/>
          <w:szCs w:val="28"/>
        </w:rPr>
        <w:t>ПСК) на общую сумму 232,3 млрд</w:t>
      </w:r>
      <w:r w:rsidR="003651DF">
        <w:rPr>
          <w:rFonts w:ascii="Golos Text" w:hAnsi="Golos Text"/>
          <w:color w:val="000000"/>
          <w:sz w:val="28"/>
          <w:szCs w:val="28"/>
        </w:rPr>
        <w:t>.</w:t>
      </w:r>
      <w:r w:rsidR="003651DF" w:rsidRPr="003651DF">
        <w:rPr>
          <w:rFonts w:ascii="Golos Text" w:hAnsi="Golos Text"/>
          <w:color w:val="000000"/>
          <w:sz w:val="28"/>
          <w:szCs w:val="28"/>
        </w:rPr>
        <w:t xml:space="preserve"> рублей, что в 2,3 раза больше объема 2021 год</w:t>
      </w:r>
      <w:r>
        <w:rPr>
          <w:rFonts w:ascii="Golos Text" w:hAnsi="Golos Text"/>
          <w:color w:val="000000"/>
          <w:sz w:val="28"/>
          <w:szCs w:val="28"/>
        </w:rPr>
        <w:t xml:space="preserve">а </w:t>
      </w:r>
      <w:r w:rsidR="0043248F">
        <w:rPr>
          <w:rFonts w:ascii="Golos Text" w:hAnsi="Golos Text"/>
          <w:color w:val="000000"/>
          <w:sz w:val="28"/>
          <w:szCs w:val="28"/>
        </w:rPr>
        <w:t xml:space="preserve">(в Республике Марий Эл - на сумму 1,1 млрд. рублей, что </w:t>
      </w:r>
      <w:r>
        <w:rPr>
          <w:rFonts w:ascii="Golos Text" w:hAnsi="Golos Text"/>
          <w:color w:val="000000"/>
          <w:sz w:val="28"/>
          <w:szCs w:val="28"/>
        </w:rPr>
        <w:br/>
      </w:r>
      <w:r w:rsidR="0043248F">
        <w:rPr>
          <w:rFonts w:ascii="Golos Text" w:hAnsi="Golos Text"/>
          <w:color w:val="000000"/>
          <w:sz w:val="28"/>
          <w:szCs w:val="28"/>
        </w:rPr>
        <w:t>в 3,5 раза выше уровня 2021 года)</w:t>
      </w:r>
      <w:r w:rsidR="003651DF" w:rsidRPr="003651DF">
        <w:rPr>
          <w:rFonts w:ascii="Golos Text" w:hAnsi="Golos Text"/>
          <w:color w:val="000000"/>
          <w:sz w:val="28"/>
          <w:szCs w:val="28"/>
        </w:rPr>
        <w:t xml:space="preserve">. </w:t>
      </w:r>
    </w:p>
    <w:p w:rsidR="003651DF" w:rsidRPr="003651DF" w:rsidRDefault="003651DF" w:rsidP="003651DF">
      <w:pPr>
        <w:jc w:val="both"/>
        <w:rPr>
          <w:sz w:val="28"/>
          <w:szCs w:val="28"/>
        </w:rPr>
      </w:pPr>
      <w:r w:rsidRPr="003651DF">
        <w:rPr>
          <w:rFonts w:ascii="Golos Text" w:hAnsi="Golos Text"/>
          <w:color w:val="000000"/>
          <w:sz w:val="28"/>
          <w:szCs w:val="28"/>
        </w:rPr>
        <w:t>Средства</w:t>
      </w:r>
      <w:r w:rsidR="0043248F">
        <w:rPr>
          <w:rFonts w:ascii="Golos Text" w:hAnsi="Golos Text"/>
          <w:color w:val="000000"/>
          <w:sz w:val="28"/>
          <w:szCs w:val="28"/>
        </w:rPr>
        <w:t xml:space="preserve"> в рамках ПСК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привлекли свыше 6,5 тыс. компаний, тогда как </w:t>
      </w:r>
      <w:r w:rsidR="0043248F">
        <w:rPr>
          <w:rFonts w:ascii="Golos Text" w:hAnsi="Golos Text"/>
          <w:color w:val="000000"/>
          <w:sz w:val="28"/>
          <w:szCs w:val="28"/>
        </w:rPr>
        <w:br/>
      </w:r>
      <w:r w:rsidRPr="003651DF">
        <w:rPr>
          <w:rFonts w:ascii="Golos Text" w:hAnsi="Golos Text"/>
          <w:color w:val="000000"/>
          <w:sz w:val="28"/>
          <w:szCs w:val="28"/>
        </w:rPr>
        <w:t xml:space="preserve">в 2021 году </w:t>
      </w:r>
      <w:r>
        <w:rPr>
          <w:rFonts w:ascii="Golos Text" w:hAnsi="Golos Text"/>
          <w:color w:val="000000"/>
          <w:sz w:val="28"/>
          <w:szCs w:val="28"/>
        </w:rPr>
        <w:t>-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более 3 тыс. предпринимателей</w:t>
      </w:r>
      <w:r w:rsidR="0043248F">
        <w:rPr>
          <w:rFonts w:ascii="Golos Text" w:hAnsi="Golos Text"/>
          <w:color w:val="000000"/>
          <w:sz w:val="28"/>
          <w:szCs w:val="28"/>
        </w:rPr>
        <w:t xml:space="preserve"> (в </w:t>
      </w:r>
      <w:r w:rsidR="0043248F">
        <w:rPr>
          <w:rFonts w:ascii="Golos Text" w:hAnsi="Golos Text" w:hint="eastAsia"/>
          <w:color w:val="000000"/>
          <w:sz w:val="28"/>
          <w:szCs w:val="28"/>
        </w:rPr>
        <w:t>Республик</w:t>
      </w:r>
      <w:r w:rsidR="0043248F">
        <w:rPr>
          <w:rFonts w:ascii="Golos Text" w:hAnsi="Golos Text"/>
          <w:color w:val="000000"/>
          <w:sz w:val="28"/>
          <w:szCs w:val="28"/>
        </w:rPr>
        <w:t>е</w:t>
      </w:r>
      <w:r w:rsidR="0043248F">
        <w:rPr>
          <w:rFonts w:ascii="Golos Text" w:hAnsi="Golos Text" w:hint="eastAsia"/>
          <w:color w:val="000000"/>
          <w:sz w:val="28"/>
          <w:szCs w:val="28"/>
        </w:rPr>
        <w:t xml:space="preserve"> </w:t>
      </w:r>
      <w:r w:rsidR="0043248F">
        <w:rPr>
          <w:rFonts w:ascii="Golos Text" w:hAnsi="Golos Text"/>
          <w:color w:val="000000"/>
          <w:sz w:val="28"/>
          <w:szCs w:val="28"/>
        </w:rPr>
        <w:br/>
      </w:r>
      <w:r w:rsidR="0043248F">
        <w:rPr>
          <w:rFonts w:ascii="Golos Text" w:hAnsi="Golos Text" w:hint="eastAsia"/>
          <w:color w:val="000000"/>
          <w:sz w:val="28"/>
          <w:szCs w:val="28"/>
        </w:rPr>
        <w:t>Марий Эл</w:t>
      </w:r>
      <w:r w:rsidR="0043248F">
        <w:rPr>
          <w:rFonts w:ascii="Golos Text" w:hAnsi="Golos Text"/>
          <w:color w:val="000000"/>
          <w:sz w:val="28"/>
          <w:szCs w:val="28"/>
        </w:rPr>
        <w:t xml:space="preserve"> в 2021 году - 30 компаний, в 2022 году - 61 предприниматель)</w:t>
      </w:r>
      <w:r w:rsidRPr="003651DF">
        <w:rPr>
          <w:rFonts w:ascii="Golos Text" w:hAnsi="Golos Text"/>
          <w:color w:val="000000"/>
          <w:sz w:val="28"/>
          <w:szCs w:val="28"/>
        </w:rPr>
        <w:t>.</w:t>
      </w:r>
    </w:p>
    <w:p w:rsidR="003651DF" w:rsidRPr="003651DF" w:rsidRDefault="003651D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 w:rsidRPr="003651DF">
        <w:rPr>
          <w:rFonts w:ascii="Golos Text" w:hAnsi="Golos Text"/>
          <w:color w:val="000000"/>
          <w:sz w:val="28"/>
          <w:szCs w:val="28"/>
        </w:rPr>
        <w:t xml:space="preserve">Несмотря на все сложности, кредитование </w:t>
      </w:r>
      <w:r>
        <w:rPr>
          <w:rFonts w:ascii="Golos Text" w:hAnsi="Golos Text" w:hint="eastAsia"/>
          <w:color w:val="000000"/>
          <w:sz w:val="28"/>
          <w:szCs w:val="28"/>
        </w:rPr>
        <w:t>субъектов малого и среднего предпринимательства</w:t>
      </w:r>
      <w:r>
        <w:rPr>
          <w:rFonts w:ascii="Golos Text" w:hAnsi="Golos Text"/>
          <w:color w:val="000000"/>
          <w:sz w:val="28"/>
          <w:szCs w:val="28"/>
        </w:rPr>
        <w:t xml:space="preserve"> (далее - субъекты МСП)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в 2022 году выросло. Свою роль в этом сыграли антикризисные программы льготного кредитования Банка России, включая ПСК.</w:t>
      </w:r>
    </w:p>
    <w:p w:rsidR="003651DF" w:rsidRPr="003651DF" w:rsidRDefault="003651D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 w:rsidRPr="003651DF">
        <w:rPr>
          <w:rFonts w:ascii="Golos Text" w:hAnsi="Golos Text"/>
          <w:color w:val="000000"/>
          <w:sz w:val="28"/>
          <w:szCs w:val="28"/>
        </w:rPr>
        <w:t xml:space="preserve">«Мы несколько раз ее донастраивали, понимая, что предпринимателям нужны были во многом оборотные деньги. В 2023 году в большей степени фокус будет сделан на инвестиционных кредитах компаниям, способствующих структурной трансформации экономики. Для этого вместе с Правительством мы запустили комбинированную программу, по которой бизнес из приоритетных отраслей может пользоваться двойной поддержкой и получать финансирование по очень льготной ставке </w:t>
      </w:r>
      <w:r>
        <w:rPr>
          <w:rFonts w:ascii="Golos Text" w:hAnsi="Golos Text"/>
          <w:color w:val="000000"/>
          <w:sz w:val="28"/>
          <w:szCs w:val="28"/>
        </w:rPr>
        <w:t>-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от 2,5 до 4%. Банк России вместе с Правительством определил лимит выдач по этой программе в размере 100 млрд</w:t>
      </w:r>
      <w:r>
        <w:rPr>
          <w:rFonts w:ascii="Golos Text" w:hAnsi="Golos Text"/>
          <w:color w:val="000000"/>
          <w:sz w:val="28"/>
          <w:szCs w:val="28"/>
        </w:rPr>
        <w:t>.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рублей», – </w:t>
      </w:r>
      <w:r>
        <w:rPr>
          <w:rFonts w:ascii="Golos Text" w:hAnsi="Golos Text"/>
          <w:color w:val="000000"/>
          <w:sz w:val="28"/>
          <w:szCs w:val="28"/>
        </w:rPr>
        <w:t xml:space="preserve">подчеркнул 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руководитель Службы по защите прав потребителей </w:t>
      </w:r>
      <w:r>
        <w:rPr>
          <w:rFonts w:ascii="Golos Text" w:hAnsi="Golos Text"/>
          <w:color w:val="000000"/>
          <w:sz w:val="28"/>
          <w:szCs w:val="28"/>
        </w:rPr>
        <w:br/>
      </w:r>
      <w:r w:rsidRPr="003651DF">
        <w:rPr>
          <w:rFonts w:ascii="Golos Text" w:hAnsi="Golos Text"/>
          <w:color w:val="000000"/>
          <w:sz w:val="28"/>
          <w:szCs w:val="28"/>
        </w:rPr>
        <w:t xml:space="preserve">и обеспечению доступности финансовых услуг, член совета директоров Банка России </w:t>
      </w:r>
      <w:r w:rsidRPr="00340499">
        <w:rPr>
          <w:rFonts w:ascii="Golos Text" w:hAnsi="Golos Text"/>
          <w:bCs/>
          <w:color w:val="000000"/>
          <w:sz w:val="28"/>
          <w:szCs w:val="28"/>
          <w:bdr w:val="none" w:sz="0" w:space="0" w:color="auto" w:frame="1"/>
        </w:rPr>
        <w:t>Михаил Мамута</w:t>
      </w:r>
      <w:r w:rsidRPr="003651DF">
        <w:rPr>
          <w:rFonts w:ascii="Golos Text" w:hAnsi="Golos Text"/>
          <w:color w:val="000000"/>
          <w:sz w:val="28"/>
          <w:szCs w:val="28"/>
        </w:rPr>
        <w:t>.</w:t>
      </w:r>
    </w:p>
    <w:p w:rsidR="003651DF" w:rsidRDefault="003651D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 w:rsidRPr="003651DF">
        <w:rPr>
          <w:rFonts w:ascii="Golos Text" w:hAnsi="Golos Text"/>
          <w:color w:val="000000"/>
          <w:sz w:val="28"/>
          <w:szCs w:val="28"/>
        </w:rPr>
        <w:t>Наиболее активно в рамках ПСК привлекали финансирование компании из сферы торговли (63,4 млрд</w:t>
      </w:r>
      <w:r>
        <w:rPr>
          <w:rFonts w:ascii="Golos Text" w:hAnsi="Golos Text"/>
          <w:color w:val="000000"/>
          <w:sz w:val="28"/>
          <w:szCs w:val="28"/>
        </w:rPr>
        <w:t>.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рублей или 27% от общего объема), обрабатывающие производства (57,5 млрд</w:t>
      </w:r>
      <w:r>
        <w:rPr>
          <w:rFonts w:ascii="Golos Text" w:hAnsi="Golos Text"/>
          <w:color w:val="000000"/>
          <w:sz w:val="28"/>
          <w:szCs w:val="28"/>
        </w:rPr>
        <w:t>.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или 25%), компании, осуществляющие операции с недвижимостью (40,3 млрд</w:t>
      </w:r>
      <w:r>
        <w:rPr>
          <w:rFonts w:ascii="Golos Text" w:hAnsi="Golos Text"/>
          <w:color w:val="000000"/>
          <w:sz w:val="28"/>
          <w:szCs w:val="28"/>
        </w:rPr>
        <w:t>.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или 17%), </w:t>
      </w:r>
      <w:r w:rsidR="00C3337A">
        <w:rPr>
          <w:rFonts w:ascii="Golos Text" w:hAnsi="Golos Text"/>
          <w:color w:val="000000"/>
          <w:sz w:val="28"/>
          <w:szCs w:val="28"/>
        </w:rPr>
        <w:br/>
      </w:r>
      <w:r w:rsidRPr="003651DF">
        <w:rPr>
          <w:rFonts w:ascii="Golos Text" w:hAnsi="Golos Text"/>
          <w:color w:val="000000"/>
          <w:sz w:val="28"/>
          <w:szCs w:val="28"/>
        </w:rPr>
        <w:t>из сферы транспортировки и хранения (26,5 млрд</w:t>
      </w:r>
      <w:r>
        <w:rPr>
          <w:rFonts w:ascii="Golos Text" w:hAnsi="Golos Text"/>
          <w:color w:val="000000"/>
          <w:sz w:val="28"/>
          <w:szCs w:val="28"/>
        </w:rPr>
        <w:t>.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или 11%), а также занятые в строительстве (10 млрд</w:t>
      </w:r>
      <w:r>
        <w:rPr>
          <w:rFonts w:ascii="Golos Text" w:hAnsi="Golos Text"/>
          <w:color w:val="000000"/>
          <w:sz w:val="28"/>
          <w:szCs w:val="28"/>
        </w:rPr>
        <w:t>.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рублей или 4%).</w:t>
      </w:r>
    </w:p>
    <w:p w:rsidR="0043248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В </w:t>
      </w:r>
      <w:r>
        <w:rPr>
          <w:rFonts w:ascii="Golos Text" w:hAnsi="Golos Text" w:hint="eastAsia"/>
          <w:color w:val="000000"/>
          <w:sz w:val="28"/>
          <w:szCs w:val="28"/>
        </w:rPr>
        <w:t>Республик</w:t>
      </w:r>
      <w:r>
        <w:rPr>
          <w:rFonts w:ascii="Golos Text" w:hAnsi="Golos Text"/>
          <w:color w:val="000000"/>
          <w:sz w:val="28"/>
          <w:szCs w:val="28"/>
        </w:rPr>
        <w:t>е</w:t>
      </w:r>
      <w:r>
        <w:rPr>
          <w:rFonts w:ascii="Golos Text" w:hAnsi="Golos Text" w:hint="eastAsia"/>
          <w:color w:val="000000"/>
          <w:sz w:val="28"/>
          <w:szCs w:val="28"/>
        </w:rPr>
        <w:t xml:space="preserve"> Марий Эл</w:t>
      </w:r>
      <w:r>
        <w:rPr>
          <w:rFonts w:ascii="Golos Text" w:hAnsi="Golos Text"/>
          <w:color w:val="000000"/>
          <w:sz w:val="28"/>
          <w:szCs w:val="28"/>
        </w:rPr>
        <w:t xml:space="preserve"> распределение </w:t>
      </w:r>
      <w:r w:rsidR="001E28B0">
        <w:rPr>
          <w:rFonts w:ascii="Golos Text" w:hAnsi="Golos Text"/>
          <w:color w:val="000000"/>
          <w:sz w:val="28"/>
          <w:szCs w:val="28"/>
        </w:rPr>
        <w:t>заемщиков</w:t>
      </w:r>
      <w:r>
        <w:rPr>
          <w:rFonts w:ascii="Golos Text" w:hAnsi="Golos Text"/>
          <w:color w:val="000000"/>
          <w:sz w:val="28"/>
          <w:szCs w:val="28"/>
        </w:rPr>
        <w:t xml:space="preserve"> по видам деятельности сложилось следующим образом:</w:t>
      </w:r>
    </w:p>
    <w:p w:rsidR="0043248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деятельность по операциям с недвижимым имуществом - </w:t>
      </w:r>
      <w:r>
        <w:rPr>
          <w:rFonts w:ascii="Golos Text" w:hAnsi="Golos Text"/>
          <w:color w:val="000000"/>
          <w:sz w:val="28"/>
          <w:szCs w:val="28"/>
        </w:rPr>
        <w:br/>
        <w:t>155 млн. рублей, или 36,7%;</w:t>
      </w:r>
    </w:p>
    <w:p w:rsidR="0043248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lastRenderedPageBreak/>
        <w:t>обрабатывающие производства - 121 млн. рублей, или 28,6 %;</w:t>
      </w:r>
    </w:p>
    <w:p w:rsidR="0043248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>торговля оптовая и розничная - 101 млн. рублей, или 23,9 %;</w:t>
      </w:r>
    </w:p>
    <w:p w:rsidR="0043248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транспортировка и хранение </w:t>
      </w:r>
      <w:r w:rsidR="003E349E">
        <w:rPr>
          <w:rFonts w:ascii="Golos Text" w:hAnsi="Golos Text"/>
          <w:color w:val="000000"/>
          <w:sz w:val="28"/>
          <w:szCs w:val="28"/>
        </w:rPr>
        <w:t>-</w:t>
      </w:r>
      <w:r>
        <w:rPr>
          <w:rFonts w:ascii="Golos Text" w:hAnsi="Golos Text"/>
          <w:color w:val="000000"/>
          <w:sz w:val="28"/>
          <w:szCs w:val="28"/>
        </w:rPr>
        <w:t xml:space="preserve"> 13,2 млн. рублей, или 3,1%;</w:t>
      </w:r>
    </w:p>
    <w:p w:rsidR="0043248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водоснабжение </w:t>
      </w:r>
      <w:r w:rsidR="003E349E">
        <w:rPr>
          <w:rFonts w:ascii="Golos Text" w:hAnsi="Golos Text"/>
          <w:color w:val="000000"/>
          <w:sz w:val="28"/>
          <w:szCs w:val="28"/>
        </w:rPr>
        <w:t>-</w:t>
      </w:r>
      <w:r>
        <w:rPr>
          <w:rFonts w:ascii="Golos Text" w:hAnsi="Golos Text"/>
          <w:color w:val="000000"/>
          <w:sz w:val="28"/>
          <w:szCs w:val="28"/>
        </w:rPr>
        <w:t xml:space="preserve"> 13,0 млн. рублей, или 3,1%;</w:t>
      </w:r>
    </w:p>
    <w:p w:rsidR="0043248F" w:rsidRPr="003651DF" w:rsidRDefault="0043248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строительство </w:t>
      </w:r>
      <w:r w:rsidR="003E349E">
        <w:rPr>
          <w:rFonts w:ascii="Golos Text" w:hAnsi="Golos Text"/>
          <w:color w:val="000000"/>
          <w:sz w:val="28"/>
          <w:szCs w:val="28"/>
        </w:rPr>
        <w:t>-</w:t>
      </w:r>
      <w:r>
        <w:rPr>
          <w:rFonts w:ascii="Golos Text" w:hAnsi="Golos Text"/>
          <w:color w:val="000000"/>
          <w:sz w:val="28"/>
          <w:szCs w:val="28"/>
        </w:rPr>
        <w:t xml:space="preserve"> 11,4 млн. рублей, или 2,7 %. </w:t>
      </w:r>
    </w:p>
    <w:p w:rsidR="003651DF" w:rsidRPr="003651DF" w:rsidRDefault="003651DF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 w:rsidRPr="003651DF">
        <w:rPr>
          <w:rFonts w:ascii="Golos Text" w:hAnsi="Golos Text"/>
          <w:color w:val="000000"/>
          <w:sz w:val="28"/>
          <w:szCs w:val="28"/>
        </w:rPr>
        <w:t xml:space="preserve">«Благодаря льготной программе кредитования субъектов МСП, реализуемой Банком России и Корпорацией МСП, удалось поддержать наиболее важные отрасли, в которых заняты миллионы наших граждан. Доступные заемные средства помогли им справиться с беспрецедентным санкционным давлением, закрытием привычных рынков сбыта, изменением курсов валют и другими вызовами», </w:t>
      </w:r>
      <w:r>
        <w:rPr>
          <w:rFonts w:ascii="Golos Text" w:hAnsi="Golos Text"/>
          <w:color w:val="000000"/>
          <w:sz w:val="28"/>
          <w:szCs w:val="28"/>
        </w:rPr>
        <w:t>-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отметил председатель комитета Госдумы</w:t>
      </w:r>
      <w:r>
        <w:rPr>
          <w:rFonts w:ascii="Golos Text" w:hAnsi="Golos Text"/>
          <w:color w:val="000000"/>
          <w:sz w:val="28"/>
          <w:szCs w:val="28"/>
        </w:rPr>
        <w:t xml:space="preserve"> России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по финансовому рынку </w:t>
      </w:r>
      <w:r w:rsidRPr="00C204E3">
        <w:rPr>
          <w:rFonts w:ascii="Golos Text" w:hAnsi="Golos Text"/>
          <w:bCs/>
          <w:color w:val="000000"/>
          <w:sz w:val="28"/>
          <w:szCs w:val="28"/>
          <w:bdr w:val="none" w:sz="0" w:space="0" w:color="auto" w:frame="1"/>
        </w:rPr>
        <w:t>Анатолий Аксаков</w:t>
      </w:r>
      <w:r w:rsidRPr="003651DF">
        <w:rPr>
          <w:rFonts w:ascii="Golos Text" w:hAnsi="Golos Text"/>
          <w:color w:val="000000"/>
          <w:sz w:val="28"/>
          <w:szCs w:val="28"/>
        </w:rPr>
        <w:t>.</w:t>
      </w:r>
    </w:p>
    <w:p w:rsidR="00C3337A" w:rsidRDefault="001E28B0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>По словам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</w:t>
      </w:r>
      <w:r w:rsidR="00551A47">
        <w:rPr>
          <w:rFonts w:ascii="Golos Text" w:hAnsi="Golos Text"/>
          <w:color w:val="000000"/>
          <w:sz w:val="28"/>
          <w:szCs w:val="28"/>
        </w:rPr>
        <w:t>Г</w:t>
      </w:r>
      <w:r w:rsidRPr="003651DF">
        <w:rPr>
          <w:rFonts w:ascii="Golos Text" w:hAnsi="Golos Text"/>
          <w:color w:val="000000"/>
          <w:sz w:val="28"/>
          <w:szCs w:val="28"/>
        </w:rPr>
        <w:t>енеральн</w:t>
      </w:r>
      <w:r>
        <w:rPr>
          <w:rFonts w:ascii="Golos Text" w:hAnsi="Golos Text"/>
          <w:color w:val="000000"/>
          <w:sz w:val="28"/>
          <w:szCs w:val="28"/>
        </w:rPr>
        <w:t>ого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директор</w:t>
      </w:r>
      <w:r>
        <w:rPr>
          <w:rFonts w:ascii="Golos Text" w:hAnsi="Golos Text"/>
          <w:color w:val="000000"/>
          <w:sz w:val="28"/>
          <w:szCs w:val="28"/>
        </w:rPr>
        <w:t>а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Корпорации МСП Александр</w:t>
      </w:r>
      <w:r>
        <w:rPr>
          <w:rFonts w:ascii="Golos Text" w:hAnsi="Golos Text"/>
          <w:color w:val="000000"/>
          <w:sz w:val="28"/>
          <w:szCs w:val="28"/>
        </w:rPr>
        <w:t>а</w:t>
      </w:r>
      <w:r w:rsidRPr="003651DF">
        <w:rPr>
          <w:rFonts w:ascii="Golos Text" w:hAnsi="Golos Text"/>
          <w:color w:val="000000"/>
          <w:sz w:val="28"/>
          <w:szCs w:val="28"/>
        </w:rPr>
        <w:t xml:space="preserve"> Исаевич</w:t>
      </w:r>
      <w:r>
        <w:rPr>
          <w:rFonts w:ascii="Golos Text" w:hAnsi="Golos Text"/>
          <w:color w:val="000000"/>
          <w:sz w:val="28"/>
          <w:szCs w:val="28"/>
        </w:rPr>
        <w:t>а, и</w:t>
      </w:r>
      <w:r w:rsidR="003651DF" w:rsidRPr="003651DF">
        <w:rPr>
          <w:rFonts w:ascii="Golos Text" w:hAnsi="Golos Text"/>
          <w:color w:val="000000"/>
          <w:sz w:val="28"/>
          <w:szCs w:val="28"/>
        </w:rPr>
        <w:t>з более 232 млрд</w:t>
      </w:r>
      <w:r w:rsidR="003651DF">
        <w:rPr>
          <w:rFonts w:ascii="Golos Text" w:hAnsi="Golos Text"/>
          <w:color w:val="000000"/>
          <w:sz w:val="28"/>
          <w:szCs w:val="28"/>
        </w:rPr>
        <w:t>.</w:t>
      </w:r>
      <w:r w:rsidR="003651DF" w:rsidRPr="003651DF">
        <w:rPr>
          <w:rFonts w:ascii="Golos Text" w:hAnsi="Golos Text"/>
          <w:color w:val="000000"/>
          <w:sz w:val="28"/>
          <w:szCs w:val="28"/>
        </w:rPr>
        <w:t xml:space="preserve"> рублей, привлеченных предпринимателями в рамках ПСК, на малый и микробизнес пришлось свыше 81%</w:t>
      </w:r>
      <w:r w:rsidR="00551A47">
        <w:rPr>
          <w:rFonts w:ascii="Golos Text" w:hAnsi="Golos Text"/>
          <w:color w:val="000000"/>
          <w:sz w:val="28"/>
          <w:szCs w:val="28"/>
        </w:rPr>
        <w:t>.</w:t>
      </w:r>
      <w:r w:rsidR="003651DF" w:rsidRPr="003651DF">
        <w:rPr>
          <w:rFonts w:ascii="Golos Text" w:hAnsi="Golos Text"/>
          <w:color w:val="000000"/>
          <w:sz w:val="28"/>
          <w:szCs w:val="28"/>
        </w:rPr>
        <w:t xml:space="preserve"> </w:t>
      </w:r>
    </w:p>
    <w:p w:rsidR="001E1267" w:rsidRDefault="00C3337A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Стоит отметить, что в </w:t>
      </w:r>
      <w:r>
        <w:rPr>
          <w:rFonts w:ascii="Golos Text" w:hAnsi="Golos Text" w:hint="eastAsia"/>
          <w:color w:val="000000"/>
          <w:sz w:val="28"/>
          <w:szCs w:val="28"/>
        </w:rPr>
        <w:t>Республик</w:t>
      </w:r>
      <w:r>
        <w:rPr>
          <w:rFonts w:ascii="Golos Text" w:hAnsi="Golos Text"/>
          <w:color w:val="000000"/>
          <w:sz w:val="28"/>
          <w:szCs w:val="28"/>
        </w:rPr>
        <w:t>е</w:t>
      </w:r>
      <w:r>
        <w:rPr>
          <w:rFonts w:ascii="Golos Text" w:hAnsi="Golos Text" w:hint="eastAsia"/>
          <w:color w:val="000000"/>
          <w:sz w:val="28"/>
          <w:szCs w:val="28"/>
        </w:rPr>
        <w:t xml:space="preserve"> Марий Эл</w:t>
      </w:r>
      <w:r>
        <w:rPr>
          <w:rFonts w:ascii="Golos Text" w:hAnsi="Golos Text"/>
          <w:color w:val="000000"/>
          <w:sz w:val="28"/>
          <w:szCs w:val="28"/>
        </w:rPr>
        <w:t xml:space="preserve"> </w:t>
      </w:r>
      <w:r w:rsidR="001E1267">
        <w:rPr>
          <w:rFonts w:ascii="Golos Text" w:hAnsi="Golos Text"/>
          <w:color w:val="000000"/>
          <w:sz w:val="28"/>
          <w:szCs w:val="28"/>
        </w:rPr>
        <w:t xml:space="preserve">в 2022 году в рамках </w:t>
      </w:r>
      <w:r w:rsidR="00551A47">
        <w:rPr>
          <w:rFonts w:ascii="Golos Text" w:hAnsi="Golos Text"/>
          <w:color w:val="000000"/>
          <w:sz w:val="28"/>
          <w:szCs w:val="28"/>
        </w:rPr>
        <w:t xml:space="preserve">реализации </w:t>
      </w:r>
      <w:r w:rsidR="001E1267">
        <w:rPr>
          <w:rFonts w:ascii="Golos Text" w:hAnsi="Golos Text"/>
          <w:color w:val="000000"/>
          <w:sz w:val="28"/>
          <w:szCs w:val="28"/>
        </w:rPr>
        <w:t xml:space="preserve">ПСК на малый бизнес приходится 66,5%, </w:t>
      </w:r>
      <w:r w:rsidR="00551A47">
        <w:rPr>
          <w:rFonts w:ascii="Golos Text" w:hAnsi="Golos Text"/>
          <w:color w:val="000000"/>
          <w:sz w:val="28"/>
          <w:szCs w:val="28"/>
        </w:rPr>
        <w:br/>
      </w:r>
      <w:r w:rsidR="001E1267">
        <w:rPr>
          <w:rFonts w:ascii="Golos Text" w:hAnsi="Golos Text"/>
          <w:color w:val="000000"/>
          <w:sz w:val="28"/>
          <w:szCs w:val="28"/>
        </w:rPr>
        <w:t xml:space="preserve">на микропредприятия </w:t>
      </w:r>
      <w:r w:rsidR="00551A47">
        <w:rPr>
          <w:rFonts w:ascii="Golos Text" w:hAnsi="Golos Text"/>
          <w:color w:val="000000"/>
          <w:sz w:val="28"/>
          <w:szCs w:val="28"/>
        </w:rPr>
        <w:t>-</w:t>
      </w:r>
      <w:r w:rsidR="001E1267">
        <w:rPr>
          <w:rFonts w:ascii="Golos Text" w:hAnsi="Golos Text"/>
          <w:color w:val="000000"/>
          <w:sz w:val="28"/>
          <w:szCs w:val="28"/>
        </w:rPr>
        <w:t xml:space="preserve"> 23,7%, на средние предприятия - 9,8%. При этом, говоря про цели привлечения заемных средств в рамках ПСК </w:t>
      </w:r>
      <w:r w:rsidR="00551A47">
        <w:rPr>
          <w:rFonts w:ascii="Golos Text" w:hAnsi="Golos Text"/>
          <w:color w:val="000000"/>
          <w:sz w:val="28"/>
          <w:szCs w:val="28"/>
        </w:rPr>
        <w:br/>
      </w:r>
      <w:r w:rsidR="001E1267">
        <w:rPr>
          <w:rFonts w:ascii="Golos Text" w:hAnsi="Golos Text"/>
          <w:color w:val="000000"/>
          <w:sz w:val="28"/>
          <w:szCs w:val="28"/>
        </w:rPr>
        <w:t xml:space="preserve">в </w:t>
      </w:r>
      <w:r w:rsidR="001E1267">
        <w:rPr>
          <w:rFonts w:ascii="Golos Text" w:hAnsi="Golos Text" w:hint="eastAsia"/>
          <w:color w:val="000000"/>
          <w:sz w:val="28"/>
          <w:szCs w:val="28"/>
        </w:rPr>
        <w:t>Республик</w:t>
      </w:r>
      <w:r w:rsidR="001E1267">
        <w:rPr>
          <w:rFonts w:ascii="Golos Text" w:hAnsi="Golos Text"/>
          <w:color w:val="000000"/>
          <w:sz w:val="28"/>
          <w:szCs w:val="28"/>
        </w:rPr>
        <w:t>е</w:t>
      </w:r>
      <w:r w:rsidR="001E1267">
        <w:rPr>
          <w:rFonts w:ascii="Golos Text" w:hAnsi="Golos Text" w:hint="eastAsia"/>
          <w:color w:val="000000"/>
          <w:sz w:val="28"/>
          <w:szCs w:val="28"/>
        </w:rPr>
        <w:t xml:space="preserve"> Марий Эл</w:t>
      </w:r>
      <w:r w:rsidR="001E1267">
        <w:rPr>
          <w:rFonts w:ascii="Golos Text" w:hAnsi="Golos Text"/>
          <w:color w:val="000000"/>
          <w:sz w:val="28"/>
          <w:szCs w:val="28"/>
        </w:rPr>
        <w:t xml:space="preserve">, </w:t>
      </w:r>
      <w:r w:rsidR="00551A47">
        <w:rPr>
          <w:rFonts w:ascii="Golos Text" w:hAnsi="Golos Text"/>
          <w:color w:val="000000"/>
          <w:sz w:val="28"/>
          <w:szCs w:val="28"/>
        </w:rPr>
        <w:t xml:space="preserve">можно отметить </w:t>
      </w:r>
      <w:r w:rsidR="001E1267">
        <w:rPr>
          <w:rFonts w:ascii="Golos Text" w:hAnsi="Golos Text"/>
          <w:color w:val="000000"/>
          <w:sz w:val="28"/>
          <w:szCs w:val="28"/>
        </w:rPr>
        <w:t>следующее распределени</w:t>
      </w:r>
      <w:r w:rsidR="001E1267">
        <w:rPr>
          <w:rFonts w:ascii="Golos Text" w:hAnsi="Golos Text" w:hint="eastAsia"/>
          <w:color w:val="000000"/>
          <w:sz w:val="28"/>
          <w:szCs w:val="28"/>
        </w:rPr>
        <w:t>е</w:t>
      </w:r>
      <w:r w:rsidR="001E1267">
        <w:rPr>
          <w:rFonts w:ascii="Golos Text" w:hAnsi="Golos Text"/>
          <w:color w:val="000000"/>
          <w:sz w:val="28"/>
          <w:szCs w:val="28"/>
        </w:rPr>
        <w:t>:</w:t>
      </w:r>
    </w:p>
    <w:p w:rsidR="001E1267" w:rsidRDefault="001E1267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>54,1% - оборотные цели,</w:t>
      </w:r>
    </w:p>
    <w:p w:rsidR="00C3337A" w:rsidRDefault="001E1267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>44,0 % - инвестиционные цели;</w:t>
      </w:r>
    </w:p>
    <w:p w:rsidR="001E1267" w:rsidRDefault="001E1267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color w:val="000000"/>
          <w:sz w:val="28"/>
          <w:szCs w:val="28"/>
        </w:rPr>
        <w:t xml:space="preserve">1,9 % - рефинансирование. </w:t>
      </w:r>
    </w:p>
    <w:p w:rsidR="003651DF" w:rsidRPr="00340499" w:rsidRDefault="00551A47" w:rsidP="00365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8"/>
          <w:szCs w:val="28"/>
        </w:rPr>
      </w:pPr>
      <w:r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t>Напомним</w:t>
      </w:r>
      <w:r w:rsidR="003651DF" w:rsidRPr="00340499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r w:rsidR="001E28B0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t xml:space="preserve">что </w:t>
      </w:r>
      <w:r w:rsidR="003651DF" w:rsidRPr="00340499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t xml:space="preserve">помимо участия в ПСК, предприниматели могут получить финансирование еще по трем льготным программам </w:t>
      </w:r>
      <w:r w:rsidR="00340499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br/>
      </w:r>
      <w:r w:rsidR="003651DF" w:rsidRPr="00340499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t xml:space="preserve">кредитования, которые реализуются в рамках нацпроекта «Малое </w:t>
      </w:r>
      <w:r w:rsidR="00340499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br/>
      </w:r>
      <w:r w:rsidR="003651DF" w:rsidRPr="00340499">
        <w:rPr>
          <w:rFonts w:ascii="Golos Text" w:hAnsi="Golos Text"/>
          <w:iCs/>
          <w:color w:val="000000"/>
          <w:sz w:val="28"/>
          <w:szCs w:val="28"/>
          <w:bdr w:val="none" w:sz="0" w:space="0" w:color="auto" w:frame="1"/>
        </w:rPr>
        <w:t>и среднее предпринимательство и поддержка индивидуальной предпринимательской инициативы»: «1764», программа для инновационных компаний под 3% годовых и комбинированная программа инвесткредитования МСП под 2,5-4%, оператором которой выступает Корпорация МСП.</w:t>
      </w:r>
    </w:p>
    <w:p w:rsidR="00D76486" w:rsidRPr="003651DF" w:rsidRDefault="00D76486" w:rsidP="003651DF">
      <w:pPr>
        <w:jc w:val="both"/>
        <w:rPr>
          <w:sz w:val="28"/>
          <w:szCs w:val="28"/>
        </w:rPr>
      </w:pPr>
    </w:p>
    <w:p w:rsidR="008E58EC" w:rsidRPr="003651DF" w:rsidRDefault="008E58EC" w:rsidP="003651DF">
      <w:pPr>
        <w:jc w:val="both"/>
        <w:rPr>
          <w:sz w:val="28"/>
          <w:szCs w:val="28"/>
        </w:rPr>
      </w:pPr>
      <w:r w:rsidRPr="003651DF">
        <w:rPr>
          <w:sz w:val="28"/>
          <w:szCs w:val="28"/>
        </w:rPr>
        <w:t>ПУБЛИКАТОР:</w:t>
      </w:r>
      <w:r w:rsidR="00E313E8" w:rsidRPr="003651DF">
        <w:rPr>
          <w:sz w:val="28"/>
          <w:szCs w:val="28"/>
        </w:rPr>
        <w:t xml:space="preserve"> </w:t>
      </w:r>
      <w:r w:rsidRPr="003651DF">
        <w:rPr>
          <w:sz w:val="28"/>
          <w:szCs w:val="28"/>
        </w:rPr>
        <w:t>Министерство промышленности, экономического развития и торговли Республики Марий Эл</w:t>
      </w:r>
    </w:p>
    <w:p w:rsidR="00BC0DDA" w:rsidRPr="003651DF" w:rsidRDefault="00BC0DDA" w:rsidP="003651DF">
      <w:pPr>
        <w:jc w:val="both"/>
        <w:rPr>
          <w:sz w:val="28"/>
          <w:szCs w:val="28"/>
        </w:rPr>
      </w:pPr>
    </w:p>
    <w:sectPr w:rsidR="00BC0DDA" w:rsidRPr="003651DF" w:rsidSect="00BC0DDA">
      <w:headerReference w:type="default" r:id="rId7"/>
      <w:pgSz w:w="11906" w:h="16838"/>
      <w:pgMar w:top="851" w:right="1134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0E" w:rsidRDefault="0014540E" w:rsidP="00F77525">
      <w:r>
        <w:separator/>
      </w:r>
    </w:p>
  </w:endnote>
  <w:endnote w:type="continuationSeparator" w:id="1">
    <w:p w:rsidR="0014540E" w:rsidRDefault="0014540E" w:rsidP="00F7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0E" w:rsidRDefault="0014540E" w:rsidP="00F77525">
      <w:r>
        <w:separator/>
      </w:r>
    </w:p>
  </w:footnote>
  <w:footnote w:type="continuationSeparator" w:id="1">
    <w:p w:rsidR="0014540E" w:rsidRDefault="0014540E" w:rsidP="00F7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E3" w:rsidRPr="00016323" w:rsidRDefault="00C204E3" w:rsidP="00F77525">
    <w:pPr>
      <w:pStyle w:val="a9"/>
      <w:jc w:val="right"/>
      <w:rPr>
        <w:sz w:val="28"/>
        <w:szCs w:val="28"/>
      </w:rPr>
    </w:pPr>
    <w:r w:rsidRPr="00016323"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7C4"/>
    <w:multiLevelType w:val="hybridMultilevel"/>
    <w:tmpl w:val="D7F4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80C45"/>
    <w:multiLevelType w:val="hybridMultilevel"/>
    <w:tmpl w:val="6A7206FC"/>
    <w:lvl w:ilvl="0" w:tplc="D2583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220C32"/>
    <w:multiLevelType w:val="multilevel"/>
    <w:tmpl w:val="388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762D2"/>
    <w:multiLevelType w:val="multilevel"/>
    <w:tmpl w:val="BEE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8EC"/>
    <w:rsid w:val="00001CD3"/>
    <w:rsid w:val="00011820"/>
    <w:rsid w:val="00015D08"/>
    <w:rsid w:val="00016323"/>
    <w:rsid w:val="0001755C"/>
    <w:rsid w:val="000178DF"/>
    <w:rsid w:val="00022B56"/>
    <w:rsid w:val="00023436"/>
    <w:rsid w:val="00024546"/>
    <w:rsid w:val="00027AA4"/>
    <w:rsid w:val="00033473"/>
    <w:rsid w:val="00040E84"/>
    <w:rsid w:val="00043606"/>
    <w:rsid w:val="0004526E"/>
    <w:rsid w:val="000529E2"/>
    <w:rsid w:val="00055F4A"/>
    <w:rsid w:val="0006336A"/>
    <w:rsid w:val="00066127"/>
    <w:rsid w:val="00072E8A"/>
    <w:rsid w:val="000765AA"/>
    <w:rsid w:val="00082267"/>
    <w:rsid w:val="00082B28"/>
    <w:rsid w:val="00084CDD"/>
    <w:rsid w:val="00086B40"/>
    <w:rsid w:val="000934EE"/>
    <w:rsid w:val="00095A54"/>
    <w:rsid w:val="000973D8"/>
    <w:rsid w:val="000A3578"/>
    <w:rsid w:val="000A4BA4"/>
    <w:rsid w:val="000A6C20"/>
    <w:rsid w:val="000B04EE"/>
    <w:rsid w:val="000C1F85"/>
    <w:rsid w:val="000C4538"/>
    <w:rsid w:val="000C5B43"/>
    <w:rsid w:val="000D3C52"/>
    <w:rsid w:val="000F31B7"/>
    <w:rsid w:val="00110740"/>
    <w:rsid w:val="00117C4A"/>
    <w:rsid w:val="0012021E"/>
    <w:rsid w:val="001220A1"/>
    <w:rsid w:val="00126041"/>
    <w:rsid w:val="00132D44"/>
    <w:rsid w:val="0013692C"/>
    <w:rsid w:val="0014540E"/>
    <w:rsid w:val="00146DB1"/>
    <w:rsid w:val="00152727"/>
    <w:rsid w:val="00153C59"/>
    <w:rsid w:val="001540DD"/>
    <w:rsid w:val="00156837"/>
    <w:rsid w:val="00166AB5"/>
    <w:rsid w:val="00174846"/>
    <w:rsid w:val="001856A8"/>
    <w:rsid w:val="001B1D66"/>
    <w:rsid w:val="001B6A5D"/>
    <w:rsid w:val="001C0CC9"/>
    <w:rsid w:val="001C1AF6"/>
    <w:rsid w:val="001C5EF1"/>
    <w:rsid w:val="001D56E8"/>
    <w:rsid w:val="001D6287"/>
    <w:rsid w:val="001E1267"/>
    <w:rsid w:val="001E28B0"/>
    <w:rsid w:val="001F72BE"/>
    <w:rsid w:val="002071F3"/>
    <w:rsid w:val="0022117D"/>
    <w:rsid w:val="00225423"/>
    <w:rsid w:val="0023087C"/>
    <w:rsid w:val="00230D38"/>
    <w:rsid w:val="00232D07"/>
    <w:rsid w:val="00245C26"/>
    <w:rsid w:val="002600D1"/>
    <w:rsid w:val="00267CA4"/>
    <w:rsid w:val="00284088"/>
    <w:rsid w:val="00287E4F"/>
    <w:rsid w:val="00290DC7"/>
    <w:rsid w:val="0029263C"/>
    <w:rsid w:val="00297DC6"/>
    <w:rsid w:val="002A110F"/>
    <w:rsid w:val="002A2B4E"/>
    <w:rsid w:val="002A3118"/>
    <w:rsid w:val="002A4BCD"/>
    <w:rsid w:val="002C00D2"/>
    <w:rsid w:val="002C3BB2"/>
    <w:rsid w:val="002C58A4"/>
    <w:rsid w:val="002C6954"/>
    <w:rsid w:val="002D2736"/>
    <w:rsid w:val="002E2356"/>
    <w:rsid w:val="002E280C"/>
    <w:rsid w:val="002F4E38"/>
    <w:rsid w:val="003005DF"/>
    <w:rsid w:val="00304F30"/>
    <w:rsid w:val="00311CDD"/>
    <w:rsid w:val="0031227F"/>
    <w:rsid w:val="003146DD"/>
    <w:rsid w:val="00325923"/>
    <w:rsid w:val="00327FA0"/>
    <w:rsid w:val="00340499"/>
    <w:rsid w:val="00352B1A"/>
    <w:rsid w:val="00354877"/>
    <w:rsid w:val="003647D1"/>
    <w:rsid w:val="003651DF"/>
    <w:rsid w:val="003714FC"/>
    <w:rsid w:val="0038251F"/>
    <w:rsid w:val="00386446"/>
    <w:rsid w:val="0038696C"/>
    <w:rsid w:val="00393C7B"/>
    <w:rsid w:val="00393F71"/>
    <w:rsid w:val="003A3274"/>
    <w:rsid w:val="003A49F1"/>
    <w:rsid w:val="003A4E58"/>
    <w:rsid w:val="003B2566"/>
    <w:rsid w:val="003C4859"/>
    <w:rsid w:val="003C6C88"/>
    <w:rsid w:val="003D01BD"/>
    <w:rsid w:val="003D67F6"/>
    <w:rsid w:val="003E1E96"/>
    <w:rsid w:val="003E349E"/>
    <w:rsid w:val="003F2C22"/>
    <w:rsid w:val="003F4253"/>
    <w:rsid w:val="004159FB"/>
    <w:rsid w:val="004163C4"/>
    <w:rsid w:val="00416C59"/>
    <w:rsid w:val="00420DB3"/>
    <w:rsid w:val="0042262A"/>
    <w:rsid w:val="00426066"/>
    <w:rsid w:val="00432287"/>
    <w:rsid w:val="0043248F"/>
    <w:rsid w:val="004446F3"/>
    <w:rsid w:val="0046577F"/>
    <w:rsid w:val="00471243"/>
    <w:rsid w:val="00482FAC"/>
    <w:rsid w:val="0048390E"/>
    <w:rsid w:val="0048687E"/>
    <w:rsid w:val="00486EC6"/>
    <w:rsid w:val="00494BA1"/>
    <w:rsid w:val="00494CB8"/>
    <w:rsid w:val="0049536B"/>
    <w:rsid w:val="004A1B94"/>
    <w:rsid w:val="004A1FB6"/>
    <w:rsid w:val="004A3CA4"/>
    <w:rsid w:val="004A3DFB"/>
    <w:rsid w:val="004A4A5E"/>
    <w:rsid w:val="004A79D7"/>
    <w:rsid w:val="004A7A4A"/>
    <w:rsid w:val="004B471D"/>
    <w:rsid w:val="004B6295"/>
    <w:rsid w:val="004C2FB9"/>
    <w:rsid w:val="004C7091"/>
    <w:rsid w:val="004D0056"/>
    <w:rsid w:val="004E3C84"/>
    <w:rsid w:val="004E3F57"/>
    <w:rsid w:val="004F497E"/>
    <w:rsid w:val="004F667D"/>
    <w:rsid w:val="004F7266"/>
    <w:rsid w:val="005011EB"/>
    <w:rsid w:val="00503299"/>
    <w:rsid w:val="005125D6"/>
    <w:rsid w:val="00524F89"/>
    <w:rsid w:val="00533E47"/>
    <w:rsid w:val="00535510"/>
    <w:rsid w:val="00541F3C"/>
    <w:rsid w:val="00551A47"/>
    <w:rsid w:val="0055498F"/>
    <w:rsid w:val="005652A5"/>
    <w:rsid w:val="00577483"/>
    <w:rsid w:val="00577597"/>
    <w:rsid w:val="005854F6"/>
    <w:rsid w:val="005A6210"/>
    <w:rsid w:val="005A7298"/>
    <w:rsid w:val="005B622A"/>
    <w:rsid w:val="005C1F31"/>
    <w:rsid w:val="005E2114"/>
    <w:rsid w:val="005E31D4"/>
    <w:rsid w:val="005E4E0A"/>
    <w:rsid w:val="005E5CB3"/>
    <w:rsid w:val="005E6971"/>
    <w:rsid w:val="005F1EE7"/>
    <w:rsid w:val="00602A69"/>
    <w:rsid w:val="00603A2E"/>
    <w:rsid w:val="00604FC0"/>
    <w:rsid w:val="00610E62"/>
    <w:rsid w:val="0061495C"/>
    <w:rsid w:val="00636850"/>
    <w:rsid w:val="0064528A"/>
    <w:rsid w:val="0064615C"/>
    <w:rsid w:val="00653186"/>
    <w:rsid w:val="006567B6"/>
    <w:rsid w:val="006631E0"/>
    <w:rsid w:val="006704B1"/>
    <w:rsid w:val="00686783"/>
    <w:rsid w:val="006A25F8"/>
    <w:rsid w:val="006B3709"/>
    <w:rsid w:val="006C2593"/>
    <w:rsid w:val="006D2F53"/>
    <w:rsid w:val="006D3FE6"/>
    <w:rsid w:val="006E3154"/>
    <w:rsid w:val="0070676E"/>
    <w:rsid w:val="00715427"/>
    <w:rsid w:val="007265D9"/>
    <w:rsid w:val="00735CE8"/>
    <w:rsid w:val="00736DEF"/>
    <w:rsid w:val="007440F3"/>
    <w:rsid w:val="007461DB"/>
    <w:rsid w:val="00751996"/>
    <w:rsid w:val="00756FE0"/>
    <w:rsid w:val="00757697"/>
    <w:rsid w:val="007625FC"/>
    <w:rsid w:val="00762DE6"/>
    <w:rsid w:val="00796030"/>
    <w:rsid w:val="007A0746"/>
    <w:rsid w:val="007A133C"/>
    <w:rsid w:val="007A58D6"/>
    <w:rsid w:val="007A6952"/>
    <w:rsid w:val="007B5888"/>
    <w:rsid w:val="007C5080"/>
    <w:rsid w:val="007C76A8"/>
    <w:rsid w:val="007D0772"/>
    <w:rsid w:val="007E2A25"/>
    <w:rsid w:val="007E4574"/>
    <w:rsid w:val="007F0326"/>
    <w:rsid w:val="007F1F12"/>
    <w:rsid w:val="007F3888"/>
    <w:rsid w:val="007F446C"/>
    <w:rsid w:val="007F602D"/>
    <w:rsid w:val="007F64CE"/>
    <w:rsid w:val="00804F91"/>
    <w:rsid w:val="00816332"/>
    <w:rsid w:val="00830A07"/>
    <w:rsid w:val="00837001"/>
    <w:rsid w:val="008473AD"/>
    <w:rsid w:val="008538FC"/>
    <w:rsid w:val="00873985"/>
    <w:rsid w:val="00874D13"/>
    <w:rsid w:val="0088336E"/>
    <w:rsid w:val="008948BF"/>
    <w:rsid w:val="008951B5"/>
    <w:rsid w:val="0089694C"/>
    <w:rsid w:val="008C7352"/>
    <w:rsid w:val="008D3E9C"/>
    <w:rsid w:val="008D6764"/>
    <w:rsid w:val="008E58EC"/>
    <w:rsid w:val="008F3728"/>
    <w:rsid w:val="008F4E1B"/>
    <w:rsid w:val="0090124C"/>
    <w:rsid w:val="00905FF7"/>
    <w:rsid w:val="00910D49"/>
    <w:rsid w:val="00911176"/>
    <w:rsid w:val="0091495C"/>
    <w:rsid w:val="0092606A"/>
    <w:rsid w:val="00946BF4"/>
    <w:rsid w:val="00951CB7"/>
    <w:rsid w:val="00954D77"/>
    <w:rsid w:val="00961F7B"/>
    <w:rsid w:val="009640BA"/>
    <w:rsid w:val="00981F08"/>
    <w:rsid w:val="00984DC9"/>
    <w:rsid w:val="00991344"/>
    <w:rsid w:val="0099202E"/>
    <w:rsid w:val="009A011E"/>
    <w:rsid w:val="009B4E3C"/>
    <w:rsid w:val="009B7C63"/>
    <w:rsid w:val="009C03D7"/>
    <w:rsid w:val="009C5462"/>
    <w:rsid w:val="009C7FF2"/>
    <w:rsid w:val="009D2CC1"/>
    <w:rsid w:val="009D4B5A"/>
    <w:rsid w:val="009D5B25"/>
    <w:rsid w:val="009E13C1"/>
    <w:rsid w:val="009E75DC"/>
    <w:rsid w:val="009F3C15"/>
    <w:rsid w:val="009F6917"/>
    <w:rsid w:val="009F7F92"/>
    <w:rsid w:val="00A04D05"/>
    <w:rsid w:val="00A2066A"/>
    <w:rsid w:val="00A20E81"/>
    <w:rsid w:val="00A21863"/>
    <w:rsid w:val="00A279AB"/>
    <w:rsid w:val="00A34CFC"/>
    <w:rsid w:val="00A3617E"/>
    <w:rsid w:val="00A369FA"/>
    <w:rsid w:val="00A63A81"/>
    <w:rsid w:val="00A81BF0"/>
    <w:rsid w:val="00A960FA"/>
    <w:rsid w:val="00A97F65"/>
    <w:rsid w:val="00AB0765"/>
    <w:rsid w:val="00AB4462"/>
    <w:rsid w:val="00AC694E"/>
    <w:rsid w:val="00AC7623"/>
    <w:rsid w:val="00AE20FB"/>
    <w:rsid w:val="00AE365B"/>
    <w:rsid w:val="00AE713B"/>
    <w:rsid w:val="00AF12C2"/>
    <w:rsid w:val="00AF37CA"/>
    <w:rsid w:val="00AF7048"/>
    <w:rsid w:val="00B00991"/>
    <w:rsid w:val="00B13374"/>
    <w:rsid w:val="00B133AC"/>
    <w:rsid w:val="00B15779"/>
    <w:rsid w:val="00B2406B"/>
    <w:rsid w:val="00B34383"/>
    <w:rsid w:val="00B4365E"/>
    <w:rsid w:val="00B436ED"/>
    <w:rsid w:val="00B44AFB"/>
    <w:rsid w:val="00B46A03"/>
    <w:rsid w:val="00B50D60"/>
    <w:rsid w:val="00B53B7F"/>
    <w:rsid w:val="00B63465"/>
    <w:rsid w:val="00B64411"/>
    <w:rsid w:val="00B64C17"/>
    <w:rsid w:val="00B675C8"/>
    <w:rsid w:val="00B75169"/>
    <w:rsid w:val="00B8662F"/>
    <w:rsid w:val="00B873D7"/>
    <w:rsid w:val="00B92E90"/>
    <w:rsid w:val="00B9436C"/>
    <w:rsid w:val="00B96217"/>
    <w:rsid w:val="00B96BC6"/>
    <w:rsid w:val="00B96F1D"/>
    <w:rsid w:val="00BA19E1"/>
    <w:rsid w:val="00BB6179"/>
    <w:rsid w:val="00BC0DDA"/>
    <w:rsid w:val="00BD2432"/>
    <w:rsid w:val="00BD5FC8"/>
    <w:rsid w:val="00BD7802"/>
    <w:rsid w:val="00BE18CB"/>
    <w:rsid w:val="00BE45AB"/>
    <w:rsid w:val="00BF046F"/>
    <w:rsid w:val="00BF2DAB"/>
    <w:rsid w:val="00BF675A"/>
    <w:rsid w:val="00C0464C"/>
    <w:rsid w:val="00C05A7A"/>
    <w:rsid w:val="00C05E00"/>
    <w:rsid w:val="00C16484"/>
    <w:rsid w:val="00C16CCF"/>
    <w:rsid w:val="00C20210"/>
    <w:rsid w:val="00C204E3"/>
    <w:rsid w:val="00C21DA8"/>
    <w:rsid w:val="00C27EC8"/>
    <w:rsid w:val="00C30B63"/>
    <w:rsid w:val="00C31095"/>
    <w:rsid w:val="00C3337A"/>
    <w:rsid w:val="00C33672"/>
    <w:rsid w:val="00C36D92"/>
    <w:rsid w:val="00C377B5"/>
    <w:rsid w:val="00C414BF"/>
    <w:rsid w:val="00C551D0"/>
    <w:rsid w:val="00C57824"/>
    <w:rsid w:val="00C57D0A"/>
    <w:rsid w:val="00C602BF"/>
    <w:rsid w:val="00C62000"/>
    <w:rsid w:val="00C65380"/>
    <w:rsid w:val="00C74951"/>
    <w:rsid w:val="00C76C84"/>
    <w:rsid w:val="00C80AFF"/>
    <w:rsid w:val="00C85849"/>
    <w:rsid w:val="00C901A9"/>
    <w:rsid w:val="00CA2A4C"/>
    <w:rsid w:val="00CA6559"/>
    <w:rsid w:val="00CA6791"/>
    <w:rsid w:val="00CA6A51"/>
    <w:rsid w:val="00CB381B"/>
    <w:rsid w:val="00CD0999"/>
    <w:rsid w:val="00CE56F8"/>
    <w:rsid w:val="00CF6535"/>
    <w:rsid w:val="00D00DDD"/>
    <w:rsid w:val="00D02335"/>
    <w:rsid w:val="00D07B92"/>
    <w:rsid w:val="00D07BFD"/>
    <w:rsid w:val="00D11F24"/>
    <w:rsid w:val="00D12B06"/>
    <w:rsid w:val="00D2046E"/>
    <w:rsid w:val="00D244FA"/>
    <w:rsid w:val="00D266F8"/>
    <w:rsid w:val="00D34E8D"/>
    <w:rsid w:val="00D42DD4"/>
    <w:rsid w:val="00D505F1"/>
    <w:rsid w:val="00D52C2D"/>
    <w:rsid w:val="00D628C5"/>
    <w:rsid w:val="00D63860"/>
    <w:rsid w:val="00D7507F"/>
    <w:rsid w:val="00D76486"/>
    <w:rsid w:val="00D91F68"/>
    <w:rsid w:val="00D94533"/>
    <w:rsid w:val="00DA2B6C"/>
    <w:rsid w:val="00DA733B"/>
    <w:rsid w:val="00DB631F"/>
    <w:rsid w:val="00DB634F"/>
    <w:rsid w:val="00DC0154"/>
    <w:rsid w:val="00DC1A02"/>
    <w:rsid w:val="00DC1CB4"/>
    <w:rsid w:val="00DC7A4D"/>
    <w:rsid w:val="00DD62A8"/>
    <w:rsid w:val="00DF58D2"/>
    <w:rsid w:val="00E022CD"/>
    <w:rsid w:val="00E051FC"/>
    <w:rsid w:val="00E12027"/>
    <w:rsid w:val="00E201F9"/>
    <w:rsid w:val="00E24735"/>
    <w:rsid w:val="00E25D08"/>
    <w:rsid w:val="00E30EDC"/>
    <w:rsid w:val="00E313E8"/>
    <w:rsid w:val="00E40ADF"/>
    <w:rsid w:val="00E40F30"/>
    <w:rsid w:val="00E40FE6"/>
    <w:rsid w:val="00E444DF"/>
    <w:rsid w:val="00E5138B"/>
    <w:rsid w:val="00E63BE5"/>
    <w:rsid w:val="00E64ED1"/>
    <w:rsid w:val="00E67F53"/>
    <w:rsid w:val="00E70BA7"/>
    <w:rsid w:val="00E71B3C"/>
    <w:rsid w:val="00EA2157"/>
    <w:rsid w:val="00EA5F62"/>
    <w:rsid w:val="00EC06A8"/>
    <w:rsid w:val="00EC3147"/>
    <w:rsid w:val="00ED46E9"/>
    <w:rsid w:val="00EE00F0"/>
    <w:rsid w:val="00EE0847"/>
    <w:rsid w:val="00EE2B87"/>
    <w:rsid w:val="00F07A24"/>
    <w:rsid w:val="00F33D07"/>
    <w:rsid w:val="00F42980"/>
    <w:rsid w:val="00F5291C"/>
    <w:rsid w:val="00F62453"/>
    <w:rsid w:val="00F63094"/>
    <w:rsid w:val="00F74C1B"/>
    <w:rsid w:val="00F77525"/>
    <w:rsid w:val="00F84851"/>
    <w:rsid w:val="00F8705B"/>
    <w:rsid w:val="00F923B3"/>
    <w:rsid w:val="00F926A4"/>
    <w:rsid w:val="00F946BA"/>
    <w:rsid w:val="00F97E5A"/>
    <w:rsid w:val="00FA2018"/>
    <w:rsid w:val="00FA2504"/>
    <w:rsid w:val="00FA5468"/>
    <w:rsid w:val="00FA58A4"/>
    <w:rsid w:val="00FA65BF"/>
    <w:rsid w:val="00FB0418"/>
    <w:rsid w:val="00FC1696"/>
    <w:rsid w:val="00FC6B30"/>
    <w:rsid w:val="00FD0EDE"/>
    <w:rsid w:val="00FD406E"/>
    <w:rsid w:val="00FF0C09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58EC"/>
    <w:pPr>
      <w:spacing w:before="100" w:beforeAutospacing="1" w:after="100" w:afterAutospacing="1"/>
    </w:pPr>
  </w:style>
  <w:style w:type="character" w:styleId="a4">
    <w:name w:val="Hyperlink"/>
    <w:rsid w:val="0048687E"/>
    <w:rPr>
      <w:color w:val="0000FF"/>
      <w:u w:val="single"/>
    </w:rPr>
  </w:style>
  <w:style w:type="character" w:styleId="a5">
    <w:name w:val="Strong"/>
    <w:uiPriority w:val="22"/>
    <w:qFormat/>
    <w:rsid w:val="00C20210"/>
    <w:rPr>
      <w:b/>
      <w:bCs/>
    </w:rPr>
  </w:style>
  <w:style w:type="character" w:customStyle="1" w:styleId="apple-converted-space">
    <w:name w:val="apple-converted-space"/>
    <w:basedOn w:val="a0"/>
    <w:rsid w:val="004159FB"/>
  </w:style>
  <w:style w:type="character" w:styleId="a6">
    <w:name w:val="FollowedHyperlink"/>
    <w:rsid w:val="00023436"/>
    <w:rPr>
      <w:color w:val="800080"/>
      <w:u w:val="single"/>
    </w:rPr>
  </w:style>
  <w:style w:type="paragraph" w:styleId="a7">
    <w:name w:val="Balloon Text"/>
    <w:basedOn w:val="a"/>
    <w:link w:val="a8"/>
    <w:rsid w:val="0070676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0676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F77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7525"/>
    <w:rPr>
      <w:sz w:val="24"/>
      <w:szCs w:val="24"/>
    </w:rPr>
  </w:style>
  <w:style w:type="paragraph" w:styleId="ab">
    <w:name w:val="footer"/>
    <w:basedOn w:val="a"/>
    <w:link w:val="ac"/>
    <w:rsid w:val="00F77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7525"/>
    <w:rPr>
      <w:sz w:val="24"/>
      <w:szCs w:val="24"/>
    </w:rPr>
  </w:style>
  <w:style w:type="paragraph" w:customStyle="1" w:styleId="ConsPlusNormal">
    <w:name w:val="ConsPlusNormal"/>
    <w:rsid w:val="00B64411"/>
    <w:pPr>
      <w:widowControl w:val="0"/>
      <w:autoSpaceDE w:val="0"/>
      <w:autoSpaceDN w:val="0"/>
    </w:pPr>
    <w:rPr>
      <w:sz w:val="24"/>
    </w:rPr>
  </w:style>
  <w:style w:type="paragraph" w:styleId="2">
    <w:name w:val="Body Text Indent 2"/>
    <w:basedOn w:val="a"/>
    <w:link w:val="20"/>
    <w:rsid w:val="00CF65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6535"/>
    <w:rPr>
      <w:sz w:val="24"/>
      <w:szCs w:val="24"/>
    </w:rPr>
  </w:style>
  <w:style w:type="paragraph" w:customStyle="1" w:styleId="ad">
    <w:name w:val="Знак Знак Знак Знак"/>
    <w:basedOn w:val="a"/>
    <w:rsid w:val="00B675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сайт «Республика Марий Эл</vt:lpstr>
    </vt:vector>
  </TitlesOfParts>
  <Company>mineconom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«Республика Марий Эл</dc:title>
  <dc:creator>RahimovaES</dc:creator>
  <cp:lastModifiedBy>user</cp:lastModifiedBy>
  <cp:revision>15</cp:revision>
  <cp:lastPrinted>2023-03-09T09:27:00Z</cp:lastPrinted>
  <dcterms:created xsi:type="dcterms:W3CDTF">2022-09-09T13:15:00Z</dcterms:created>
  <dcterms:modified xsi:type="dcterms:W3CDTF">2023-03-17T06:14:00Z</dcterms:modified>
</cp:coreProperties>
</file>